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441BC" w14:textId="3731CC14" w:rsidR="00A55810" w:rsidRPr="00A420E0" w:rsidRDefault="00A55810" w:rsidP="00A420E0">
      <w:pPr>
        <w:spacing w:line="240" w:lineRule="auto"/>
        <w:rPr>
          <w:b/>
          <w:bCs/>
          <w:sz w:val="40"/>
          <w:szCs w:val="40"/>
        </w:rPr>
      </w:pPr>
      <w:r w:rsidRPr="00A420E0">
        <w:rPr>
          <w:b/>
          <w:bCs/>
          <w:sz w:val="40"/>
          <w:szCs w:val="40"/>
        </w:rPr>
        <w:t>B</w:t>
      </w:r>
      <w:r w:rsidR="00A420E0" w:rsidRPr="00A420E0">
        <w:rPr>
          <w:b/>
          <w:bCs/>
          <w:sz w:val="40"/>
          <w:szCs w:val="40"/>
        </w:rPr>
        <w:t xml:space="preserve">ovenlokaal </w:t>
      </w:r>
      <w:r w:rsidR="00A420E0">
        <w:rPr>
          <w:b/>
          <w:bCs/>
          <w:sz w:val="40"/>
          <w:szCs w:val="40"/>
        </w:rPr>
        <w:t>c</w:t>
      </w:r>
      <w:r w:rsidR="00A420E0" w:rsidRPr="00A420E0">
        <w:rPr>
          <w:b/>
          <w:bCs/>
          <w:sz w:val="40"/>
          <w:szCs w:val="40"/>
        </w:rPr>
        <w:t xml:space="preserve">ultuurproject </w:t>
      </w:r>
      <w:r w:rsidR="00A420E0" w:rsidRPr="00A420E0">
        <w:rPr>
          <w:b/>
          <w:bCs/>
          <w:sz w:val="40"/>
          <w:szCs w:val="40"/>
        </w:rPr>
        <w:br/>
      </w:r>
      <w:r w:rsidR="00A420E0" w:rsidRPr="00A420E0">
        <w:rPr>
          <w:b/>
          <w:bCs/>
          <w:color w:val="AEAAAA" w:themeColor="background2" w:themeShade="BF"/>
          <w:sz w:val="20"/>
          <w:szCs w:val="20"/>
        </w:rPr>
        <w:t>Uitleg bij de begrippen in de projectoproep</w:t>
      </w:r>
      <w:r w:rsidRPr="00A420E0">
        <w:rPr>
          <w:b/>
          <w:bCs/>
          <w:color w:val="AEAAAA" w:themeColor="background2" w:themeShade="BF"/>
          <w:sz w:val="20"/>
          <w:szCs w:val="20"/>
        </w:rPr>
        <w:br/>
      </w:r>
      <w:r>
        <w:rPr>
          <w:b/>
          <w:bCs/>
        </w:rPr>
        <w:t>--------------------------------------------------------------------------------------------------------------------------------------</w:t>
      </w:r>
    </w:p>
    <w:p w14:paraId="177AD4AE" w14:textId="77777777" w:rsidR="00A55810" w:rsidRDefault="00A55810" w:rsidP="006563C6">
      <w:pPr>
        <w:rPr>
          <w:b/>
          <w:bCs/>
        </w:rPr>
      </w:pPr>
    </w:p>
    <w:p w14:paraId="4DFE9E9B" w14:textId="77777777" w:rsidR="004B6A6E" w:rsidRDefault="006563C6" w:rsidP="004B6A6E">
      <w:pPr>
        <w:spacing w:line="240" w:lineRule="auto"/>
        <w:rPr>
          <w:b/>
          <w:bCs/>
        </w:rPr>
      </w:pPr>
      <w:r w:rsidRPr="00A55810">
        <w:rPr>
          <w:b/>
          <w:bCs/>
        </w:rPr>
        <w:t>Bovenlokale uitstraling</w:t>
      </w:r>
      <w:r>
        <w:t xml:space="preserve"> </w:t>
      </w:r>
      <w:r w:rsidR="00A55810">
        <w:br/>
      </w:r>
      <w:r>
        <w:t xml:space="preserve">Je project is een samenwerking tussen actoren afkomstig uit minstens één of meer verschillende deelnemende gemeenten en geniet van een bovenlokale uitstraling (bezoekers/deelnemers van buiten de grenzen van de thuisgemeenten van de initiatiefnemer(s)). Cofinanciering Financiering en middelen die de aanvragende organisatie deels zelf voorziet (vanuit eigen middelen, sponsoring of andere subsidiestromen) en inbrengt voor de realisatie van het project. </w:t>
      </w:r>
      <w:r w:rsidR="00A55810">
        <w:br/>
      </w:r>
    </w:p>
    <w:p w14:paraId="022A3695" w14:textId="24F2E810" w:rsidR="004B6A6E" w:rsidRDefault="00A55810" w:rsidP="004B6A6E">
      <w:pPr>
        <w:spacing w:line="240" w:lineRule="auto"/>
      </w:pPr>
      <w:r>
        <w:rPr>
          <w:b/>
          <w:bCs/>
        </w:rPr>
        <w:br/>
      </w:r>
      <w:r w:rsidR="006563C6" w:rsidRPr="00A55810">
        <w:rPr>
          <w:b/>
          <w:bCs/>
        </w:rPr>
        <w:t>Culturele finaliteit</w:t>
      </w:r>
      <w:r w:rsidR="006563C6">
        <w:t xml:space="preserve"> </w:t>
      </w:r>
      <w:r>
        <w:br/>
      </w:r>
      <w:r w:rsidR="006563C6">
        <w:t xml:space="preserve">Het uiteindelijke doel van je project is het realiseren van een cultuurproduct, bijvoorbeeld theater, muziek, dans, beeldende kunst, fotografie, film, digitale media, … Duurzaam De resultaten van je project blijven nazinderen op langere termijn. Denk na over hoe je na afloop van het project de opgedane ervaringen in dit project zal doorgeven naar andere actoren in het veld. Denk ook na hoe je de aangemaakte materialen een tweede leven kan geven of permanent kan ontsluiten. </w:t>
      </w:r>
      <w:r>
        <w:br/>
      </w:r>
    </w:p>
    <w:p w14:paraId="15BD74C6" w14:textId="77777777" w:rsidR="005471D9" w:rsidRDefault="005471D9" w:rsidP="004B6A6E">
      <w:pPr>
        <w:spacing w:line="240" w:lineRule="auto"/>
      </w:pPr>
    </w:p>
    <w:p w14:paraId="0C10BCDC" w14:textId="1ABF1CAE" w:rsidR="00C24F0E" w:rsidRPr="00C24F0E" w:rsidRDefault="006563C6" w:rsidP="00C24F0E">
      <w:pPr>
        <w:pStyle w:val="Kleurrijkearcering-accent31"/>
        <w:shd w:val="clear" w:color="auto" w:fill="FFFFFF"/>
        <w:spacing w:after="0" w:line="240" w:lineRule="auto"/>
        <w:ind w:left="0"/>
        <w:rPr>
          <w:rFonts w:asciiTheme="minorHAnsi" w:hAnsiTheme="minorHAnsi" w:cstheme="minorBidi"/>
        </w:rPr>
      </w:pPr>
      <w:r w:rsidRPr="00A55810">
        <w:rPr>
          <w:b/>
          <w:bCs/>
        </w:rPr>
        <w:t xml:space="preserve">Kansengroepen </w:t>
      </w:r>
      <w:r w:rsidR="00A55810">
        <w:br/>
      </w:r>
      <w:r w:rsidRPr="00C24F0E">
        <w:rPr>
          <w:rFonts w:asciiTheme="minorHAnsi" w:hAnsiTheme="minorHAnsi" w:cstheme="minorBidi"/>
        </w:rPr>
        <w:t xml:space="preserve">Groep van personen </w:t>
      </w:r>
      <w:r w:rsidR="00C24F0E" w:rsidRPr="00C24F0E">
        <w:rPr>
          <w:rFonts w:asciiTheme="minorHAnsi" w:hAnsiTheme="minorHAnsi" w:cstheme="minorBidi"/>
        </w:rPr>
        <w:t>die vanwege één of meer gemeenschappelijke persoons- of situationele kenmerken (als deelnemer en/of als initiatiefnemer) minder dan gemiddeld vertegenwoordigd is bij culturele initiatieven (bv. personen met een handicap, personen in armoede, personen met een diverse etnisch-culturele achtergrond, gedetineerden).</w:t>
      </w:r>
    </w:p>
    <w:p w14:paraId="633E4667" w14:textId="7929FF43" w:rsidR="00A55810" w:rsidRDefault="00A55810" w:rsidP="004B6A6E">
      <w:pPr>
        <w:spacing w:line="240" w:lineRule="auto"/>
        <w:rPr>
          <w:b/>
          <w:bCs/>
        </w:rPr>
      </w:pPr>
      <w:r>
        <w:br/>
      </w:r>
    </w:p>
    <w:p w14:paraId="0402CEB3" w14:textId="77777777" w:rsidR="00A55810" w:rsidRDefault="006563C6" w:rsidP="004B6A6E">
      <w:pPr>
        <w:spacing w:line="240" w:lineRule="auto"/>
      </w:pPr>
      <w:r w:rsidRPr="00A55810">
        <w:rPr>
          <w:b/>
          <w:bCs/>
        </w:rPr>
        <w:t xml:space="preserve">Project </w:t>
      </w:r>
      <w:r w:rsidR="00A55810">
        <w:br/>
      </w:r>
      <w:r>
        <w:t xml:space="preserve">Een cultureel initiatief dat in de tijd afgebakend is. </w:t>
      </w:r>
    </w:p>
    <w:p w14:paraId="14622096" w14:textId="77777777" w:rsidR="004B6A6E" w:rsidRDefault="004B6A6E" w:rsidP="004B6A6E">
      <w:pPr>
        <w:spacing w:line="240" w:lineRule="auto"/>
        <w:rPr>
          <w:b/>
          <w:bCs/>
        </w:rPr>
      </w:pPr>
    </w:p>
    <w:p w14:paraId="6FD7B565" w14:textId="77777777" w:rsidR="005471D9" w:rsidRDefault="006563C6" w:rsidP="004B6A6E">
      <w:pPr>
        <w:spacing w:line="240" w:lineRule="auto"/>
      </w:pPr>
      <w:r w:rsidRPr="00A55810">
        <w:rPr>
          <w:b/>
          <w:bCs/>
        </w:rPr>
        <w:t xml:space="preserve">Projectsubsidie </w:t>
      </w:r>
      <w:r w:rsidR="00A55810">
        <w:br/>
      </w:r>
      <w:r>
        <w:t xml:space="preserve">Financiële steun voor het in tijd afgebakend initiatief. </w:t>
      </w:r>
    </w:p>
    <w:p w14:paraId="3BF34B37" w14:textId="77777777" w:rsidR="005471D9" w:rsidRDefault="005471D9" w:rsidP="004B6A6E">
      <w:pPr>
        <w:spacing w:line="240" w:lineRule="auto"/>
      </w:pPr>
    </w:p>
    <w:p w14:paraId="3961543A" w14:textId="3690BFE3" w:rsidR="004B6A6E" w:rsidRPr="00A55810" w:rsidRDefault="006563C6" w:rsidP="004B6A6E">
      <w:pPr>
        <w:spacing w:line="240" w:lineRule="auto"/>
      </w:pPr>
      <w:r w:rsidRPr="005471D9">
        <w:rPr>
          <w:b/>
          <w:bCs/>
        </w:rPr>
        <w:t>Regio ECRU</w:t>
      </w:r>
      <w:r>
        <w:t xml:space="preserve"> </w:t>
      </w:r>
      <w:r w:rsidR="005471D9">
        <w:br/>
      </w:r>
      <w:r>
        <w:t>Dat zijn de 7 gemeenten van het intergemeentelijk samenwerkingsverband; As, Beringen, Heusden-Zolder, Houthalen</w:t>
      </w:r>
      <w:r w:rsidR="00A55810">
        <w:t>-</w:t>
      </w:r>
      <w:r>
        <w:t xml:space="preserve">Helchteren, Genk, Leopoldsburg en Maasmechelen. </w:t>
      </w:r>
      <w:r w:rsidR="00A55810">
        <w:br/>
      </w:r>
    </w:p>
    <w:p w14:paraId="6EAF9334" w14:textId="77777777" w:rsidR="004B6A6E" w:rsidRDefault="006563C6" w:rsidP="004B6A6E">
      <w:pPr>
        <w:spacing w:line="240" w:lineRule="auto"/>
        <w:rPr>
          <w:b/>
          <w:bCs/>
        </w:rPr>
      </w:pPr>
      <w:r w:rsidRPr="00A55810">
        <w:rPr>
          <w:b/>
          <w:bCs/>
        </w:rPr>
        <w:t xml:space="preserve">Talentontwikkeling </w:t>
      </w:r>
      <w:r w:rsidR="00A55810">
        <w:br/>
      </w:r>
      <w:r>
        <w:t xml:space="preserve">Het structureel creëren van kansen opdat talent optimale mogelijkheden krijgt voor doorgroei en ontwikkeling. </w:t>
      </w:r>
      <w:r w:rsidR="00A55810">
        <w:br/>
      </w:r>
    </w:p>
    <w:p w14:paraId="3159D02C" w14:textId="3C178E01" w:rsidR="004B6A6E" w:rsidRDefault="00A55810" w:rsidP="004B6A6E">
      <w:pPr>
        <w:spacing w:line="240" w:lineRule="auto"/>
      </w:pPr>
      <w:r>
        <w:rPr>
          <w:b/>
          <w:bCs/>
        </w:rPr>
        <w:lastRenderedPageBreak/>
        <w:br/>
      </w:r>
      <w:r w:rsidR="006563C6" w:rsidRPr="00A55810">
        <w:rPr>
          <w:b/>
          <w:bCs/>
        </w:rPr>
        <w:t>Transversaal</w:t>
      </w:r>
      <w:r w:rsidR="006563C6">
        <w:t xml:space="preserve"> </w:t>
      </w:r>
      <w:r>
        <w:br/>
      </w:r>
      <w:r w:rsidR="006563C6">
        <w:t xml:space="preserve">Denk transversaal, zoek samenwerkingen over de sectoren heen. Transversaal betekent dwars of snijdend. </w:t>
      </w:r>
    </w:p>
    <w:p w14:paraId="12F7033D" w14:textId="77777777" w:rsidR="004B6A6E" w:rsidRDefault="00A55810" w:rsidP="004B6A6E">
      <w:pPr>
        <w:spacing w:line="240" w:lineRule="auto"/>
      </w:pPr>
      <w:r>
        <w:br/>
      </w:r>
      <w:r w:rsidR="006563C6">
        <w:t xml:space="preserve">Binnen het decreet Bovenlokale Cultuurwerking duidt het begrip op mogelijke vormen van samenwerking. Samenwerkingen tussen verschillende culturele disciplines en sectoren. Bijvoorbeeld tussen kunsten, cultureel erfgoed, circuskunsten, amateurkunsten, sociaal-cultureel werk of jeugdwerk. </w:t>
      </w:r>
    </w:p>
    <w:p w14:paraId="307CF4F4" w14:textId="29440604" w:rsidR="004250CC" w:rsidRDefault="00A55810" w:rsidP="004B6A6E">
      <w:pPr>
        <w:spacing w:line="240" w:lineRule="auto"/>
      </w:pPr>
      <w:r>
        <w:br/>
      </w:r>
      <w:r w:rsidR="006563C6">
        <w:t xml:space="preserve">Of, het gaat om samenwerkingen over beleidsdomeinen heen. Zoals een samenwerking vanuit cultuur met welzijn, sport, onderwijs, toerisme …Je gaat altijd een samenwerking aan vanuit een bepaalde behoefte, een bepaald doel, een centraal thema, een gemeenschappelijk verhaal … Elk van de partners vult een partnerfiche in. </w:t>
      </w:r>
    </w:p>
    <w:p w14:paraId="31A78C8A" w14:textId="3F40E2E1" w:rsidR="004B6A6E" w:rsidRDefault="004B6A6E" w:rsidP="004B6A6E">
      <w:pPr>
        <w:spacing w:line="240" w:lineRule="auto"/>
      </w:pPr>
    </w:p>
    <w:p w14:paraId="374C96AC" w14:textId="77777777" w:rsidR="004B6A6E" w:rsidRDefault="004B6A6E" w:rsidP="004B6A6E">
      <w:pPr>
        <w:spacing w:line="240" w:lineRule="auto"/>
      </w:pPr>
    </w:p>
    <w:p w14:paraId="66B97E3C" w14:textId="531589C5" w:rsidR="00A55810" w:rsidRPr="00A420E0" w:rsidRDefault="00A55810" w:rsidP="00A420E0">
      <w:pPr>
        <w:pBdr>
          <w:bottom w:val="single" w:sz="6" w:space="1" w:color="auto"/>
        </w:pBdr>
        <w:spacing w:line="240" w:lineRule="auto"/>
        <w:rPr>
          <w:sz w:val="36"/>
          <w:szCs w:val="36"/>
        </w:rPr>
      </w:pPr>
      <w:r w:rsidRPr="00A420E0">
        <w:rPr>
          <w:sz w:val="36"/>
          <w:szCs w:val="36"/>
        </w:rPr>
        <w:t xml:space="preserve">Wie mag indienen? </w:t>
      </w:r>
    </w:p>
    <w:p w14:paraId="6A309F60" w14:textId="77777777" w:rsidR="004B6A6E" w:rsidRDefault="004B6A6E" w:rsidP="004B6A6E">
      <w:pPr>
        <w:spacing w:line="240" w:lineRule="auto"/>
      </w:pPr>
    </w:p>
    <w:p w14:paraId="4F7754E5" w14:textId="59854EE5" w:rsidR="004B6A6E" w:rsidRDefault="00A420E0" w:rsidP="004B6A6E">
      <w:pPr>
        <w:spacing w:line="240" w:lineRule="auto"/>
      </w:pPr>
      <w:r>
        <w:t xml:space="preserve">Je vraagt aan als vzw, als vereniging, als individu of als lokale overheid met bijhorende structuren ((EVA, IVA, AGB, …). De aanvrager mag geen commercieel oogmerk hebben. </w:t>
      </w:r>
    </w:p>
    <w:p w14:paraId="28EAEDAE" w14:textId="77777777" w:rsidR="004B6A6E" w:rsidRDefault="00A420E0" w:rsidP="004B6A6E">
      <w:pPr>
        <w:spacing w:line="240" w:lineRule="auto"/>
      </w:pPr>
      <w:r>
        <w:t xml:space="preserve">Projecten die kaderen binnen een opleidingstraject in het hoger of universitair onderwijs komen niet in aanmerking. </w:t>
      </w:r>
    </w:p>
    <w:p w14:paraId="1F1C6874" w14:textId="77777777" w:rsidR="004B6A6E" w:rsidRDefault="00A420E0" w:rsidP="004B6A6E">
      <w:pPr>
        <w:spacing w:line="240" w:lineRule="auto"/>
      </w:pPr>
      <w:r>
        <w:t xml:space="preserve">Culturele actoren: sociaal-cultureel werk, circus, lokaal cultuurbeleid, kunsten, amateurkunsten, jeugd, cultureel erfgoed. Niet-culturele actoren: onderwijs, welzijn, toerisme, bedrijfsleven, sport, jeugd, onroerend erfgoed,… </w:t>
      </w:r>
    </w:p>
    <w:p w14:paraId="01BC4F22" w14:textId="1FDFFFC9" w:rsidR="00A420E0" w:rsidRDefault="00A420E0" w:rsidP="004B6A6E">
      <w:pPr>
        <w:spacing w:line="240" w:lineRule="auto"/>
      </w:pPr>
      <w:r>
        <w:t>Als je als niet-culturele actor indient, ga je een verregaande samenwerking aan met minstens 1 culturele actor. Je project is een product van co-creatie.</w:t>
      </w:r>
    </w:p>
    <w:p w14:paraId="6F648D18" w14:textId="665F0D33" w:rsidR="004B6A6E" w:rsidRDefault="004B6A6E" w:rsidP="004B6A6E">
      <w:pPr>
        <w:spacing w:line="240" w:lineRule="auto"/>
      </w:pPr>
    </w:p>
    <w:p w14:paraId="678A49DF" w14:textId="77777777" w:rsidR="004B6A6E" w:rsidRDefault="004B6A6E" w:rsidP="004B6A6E">
      <w:pPr>
        <w:spacing w:line="240" w:lineRule="auto"/>
      </w:pPr>
    </w:p>
    <w:p w14:paraId="3F3894BF" w14:textId="47F6D8D0" w:rsidR="00A420E0" w:rsidRDefault="00A420E0" w:rsidP="00A420E0">
      <w:pPr>
        <w:pBdr>
          <w:bottom w:val="single" w:sz="6" w:space="1" w:color="auto"/>
        </w:pBdr>
        <w:spacing w:line="240" w:lineRule="auto"/>
        <w:rPr>
          <w:sz w:val="36"/>
          <w:szCs w:val="36"/>
        </w:rPr>
      </w:pPr>
      <w:r w:rsidRPr="00A420E0">
        <w:rPr>
          <w:sz w:val="36"/>
          <w:szCs w:val="36"/>
        </w:rPr>
        <w:t xml:space="preserve">Waar vind ik de logo’s van </w:t>
      </w:r>
      <w:r>
        <w:rPr>
          <w:sz w:val="36"/>
          <w:szCs w:val="36"/>
        </w:rPr>
        <w:br/>
      </w:r>
      <w:r w:rsidRPr="00A420E0">
        <w:rPr>
          <w:sz w:val="36"/>
          <w:szCs w:val="36"/>
        </w:rPr>
        <w:t xml:space="preserve">ECRU en de Vlaamse Overheid? </w:t>
      </w:r>
    </w:p>
    <w:p w14:paraId="4BD8DC39" w14:textId="77777777" w:rsidR="004B6A6E" w:rsidRDefault="004B6A6E" w:rsidP="00A55810">
      <w:pPr>
        <w:spacing w:line="360" w:lineRule="auto"/>
        <w:rPr>
          <w:b/>
          <w:bCs/>
        </w:rPr>
      </w:pPr>
    </w:p>
    <w:p w14:paraId="63C37A0A" w14:textId="3F010EB8" w:rsidR="00A55810" w:rsidRPr="006563C6" w:rsidRDefault="00A420E0" w:rsidP="00A55810">
      <w:pPr>
        <w:spacing w:line="360" w:lineRule="auto"/>
      </w:pPr>
      <w:r w:rsidRPr="00A420E0">
        <w:rPr>
          <w:b/>
          <w:bCs/>
        </w:rPr>
        <w:t>Logo voor subsidiëring en sponsoring</w:t>
      </w:r>
      <w:r>
        <w:t xml:space="preserve"> </w:t>
      </w:r>
      <w:r>
        <w:br/>
      </w:r>
      <w:hyperlink r:id="rId9" w:history="1">
        <w:r w:rsidR="009440EA" w:rsidRPr="009440EA">
          <w:rPr>
            <w:rStyle w:val="Hyperlink"/>
          </w:rPr>
          <w:t>https://ecru.be/wp-content/uploads/2023/02/ECRU-Cultuur-logos.zip</w:t>
        </w:r>
      </w:hyperlink>
      <w:r>
        <w:br/>
      </w:r>
      <w:r w:rsidRPr="00A420E0">
        <w:rPr>
          <w:b/>
          <w:bCs/>
        </w:rPr>
        <w:t>Vlaamse Overheid - Logo voor subsidiëring en sponsoring</w:t>
      </w:r>
      <w:r>
        <w:t xml:space="preserve"> </w:t>
      </w:r>
      <w:r>
        <w:br/>
      </w:r>
      <w:hyperlink r:id="rId10" w:history="1">
        <w:r w:rsidRPr="00A420E0">
          <w:rPr>
            <w:rStyle w:val="Hyperlink"/>
          </w:rPr>
          <w:t>https://overheid.vlaanderen.be/logo-voor-subsidiering-en-sponsoring</w:t>
        </w:r>
      </w:hyperlink>
    </w:p>
    <w:sectPr w:rsidR="00A55810" w:rsidRPr="006563C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CB344" w14:textId="77777777" w:rsidR="00746B41" w:rsidRDefault="00746B41" w:rsidP="00AC32D3">
      <w:pPr>
        <w:spacing w:after="0" w:line="240" w:lineRule="auto"/>
      </w:pPr>
      <w:r>
        <w:separator/>
      </w:r>
    </w:p>
  </w:endnote>
  <w:endnote w:type="continuationSeparator" w:id="0">
    <w:p w14:paraId="7B857C17" w14:textId="77777777" w:rsidR="00746B41" w:rsidRDefault="00746B41" w:rsidP="00AC3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0F036" w14:textId="77777777" w:rsidR="00746B41" w:rsidRDefault="00746B41" w:rsidP="00AC32D3">
      <w:pPr>
        <w:spacing w:after="0" w:line="240" w:lineRule="auto"/>
      </w:pPr>
      <w:r>
        <w:separator/>
      </w:r>
    </w:p>
  </w:footnote>
  <w:footnote w:type="continuationSeparator" w:id="0">
    <w:p w14:paraId="3BB7DAFC" w14:textId="77777777" w:rsidR="00746B41" w:rsidRDefault="00746B41" w:rsidP="00AC3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CE14" w14:textId="7B3BB99D" w:rsidR="00AC32D3" w:rsidRDefault="00AC32D3" w:rsidP="00AC32D3">
    <w:pPr>
      <w:pStyle w:val="Koptekst"/>
      <w:jc w:val="right"/>
    </w:pPr>
    <w:r>
      <w:rPr>
        <w:noProof/>
      </w:rPr>
      <w:drawing>
        <wp:inline distT="0" distB="0" distL="0" distR="0" wp14:anchorId="741F3957" wp14:editId="3420986E">
          <wp:extent cx="781050" cy="78303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808730" cy="810781"/>
                  </a:xfrm>
                  <a:prstGeom prst="rect">
                    <a:avLst/>
                  </a:prstGeom>
                </pic:spPr>
              </pic:pic>
            </a:graphicData>
          </a:graphic>
        </wp:inline>
      </w:drawing>
    </w:r>
  </w:p>
  <w:p w14:paraId="0605C75E" w14:textId="77777777" w:rsidR="00AC32D3" w:rsidRDefault="00AC32D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C6"/>
    <w:rsid w:val="0005611F"/>
    <w:rsid w:val="004250CC"/>
    <w:rsid w:val="00492EE2"/>
    <w:rsid w:val="004B6A6E"/>
    <w:rsid w:val="005471D9"/>
    <w:rsid w:val="006563C6"/>
    <w:rsid w:val="00746B41"/>
    <w:rsid w:val="009440EA"/>
    <w:rsid w:val="00A420E0"/>
    <w:rsid w:val="00A55810"/>
    <w:rsid w:val="00AC32D3"/>
    <w:rsid w:val="00C24F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BDE0F"/>
  <w15:chartTrackingRefBased/>
  <w15:docId w15:val="{B0708DAC-B7F8-4B7D-9C48-A605CD0E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C32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32D3"/>
  </w:style>
  <w:style w:type="paragraph" w:styleId="Voettekst">
    <w:name w:val="footer"/>
    <w:basedOn w:val="Standaard"/>
    <w:link w:val="VoettekstChar"/>
    <w:uiPriority w:val="99"/>
    <w:unhideWhenUsed/>
    <w:rsid w:val="00AC32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32D3"/>
  </w:style>
  <w:style w:type="character" w:styleId="Hyperlink">
    <w:name w:val="Hyperlink"/>
    <w:basedOn w:val="Standaardalinea-lettertype"/>
    <w:uiPriority w:val="99"/>
    <w:unhideWhenUsed/>
    <w:rsid w:val="00A420E0"/>
    <w:rPr>
      <w:color w:val="0563C1" w:themeColor="hyperlink"/>
      <w:u w:val="single"/>
    </w:rPr>
  </w:style>
  <w:style w:type="character" w:styleId="Onopgelostemelding">
    <w:name w:val="Unresolved Mention"/>
    <w:basedOn w:val="Standaardalinea-lettertype"/>
    <w:uiPriority w:val="99"/>
    <w:semiHidden/>
    <w:unhideWhenUsed/>
    <w:rsid w:val="00A420E0"/>
    <w:rPr>
      <w:color w:val="605E5C"/>
      <w:shd w:val="clear" w:color="auto" w:fill="E1DFDD"/>
    </w:rPr>
  </w:style>
  <w:style w:type="paragraph" w:customStyle="1" w:styleId="Kleurrijkearcering-accent31">
    <w:name w:val="Kleurrijke arcering - accent 31"/>
    <w:basedOn w:val="Standaard"/>
    <w:uiPriority w:val="34"/>
    <w:rsid w:val="00C24F0E"/>
    <w:pPr>
      <w:spacing w:after="200" w:line="276"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02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overheid.vlaanderen.be/logo-voor-subsidiering-en-sponsoring" TargetMode="External"/><Relationship Id="rId4" Type="http://schemas.openxmlformats.org/officeDocument/2006/relationships/styles" Target="styles.xml"/><Relationship Id="rId9" Type="http://schemas.openxmlformats.org/officeDocument/2006/relationships/hyperlink" Target="https://ecru.be/wp-content/uploads/2023/02/ECRU-Cultuur-logos.z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0f6de47-ffd7-4dde-9d5b-d01a3048ed8f" xsi:nil="true"/>
    <lcf76f155ced4ddcb4097134ff3c332f xmlns="ddc399d9-8d2a-4cb2-9487-65649dfb07f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14887CB6254E4BA226464408470155" ma:contentTypeVersion="17" ma:contentTypeDescription="Een nieuw document maken." ma:contentTypeScope="" ma:versionID="544a4b74234b4466fea0283102378ff0">
  <xsd:schema xmlns:xsd="http://www.w3.org/2001/XMLSchema" xmlns:xs="http://www.w3.org/2001/XMLSchema" xmlns:p="http://schemas.microsoft.com/office/2006/metadata/properties" xmlns:ns2="ddc399d9-8d2a-4cb2-9487-65649dfb07f7" xmlns:ns3="c0f6de47-ffd7-4dde-9d5b-d01a3048ed8f" targetNamespace="http://schemas.microsoft.com/office/2006/metadata/properties" ma:root="true" ma:fieldsID="8a99518540abc9e56ecdbc1fec970840" ns2:_="" ns3:_="">
    <xsd:import namespace="ddc399d9-8d2a-4cb2-9487-65649dfb07f7"/>
    <xsd:import namespace="c0f6de47-ffd7-4dde-9d5b-d01a3048ed8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399d9-8d2a-4cb2-9487-65649dfb0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e3a837b9-a2c1-438d-9ca4-b99c4e0ffba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f6de47-ffd7-4dde-9d5b-d01a3048ed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cec15ba-fd4e-4ead-bcba-1a438f94d690}" ma:internalName="TaxCatchAll" ma:showField="CatchAllData" ma:web="c0f6de47-ffd7-4dde-9d5b-d01a3048ed8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4C3722-6B8A-4479-B311-AAD6582F7304}">
  <ds:schemaRefs>
    <ds:schemaRef ds:uri="http://schemas.microsoft.com/office/2006/metadata/properties"/>
    <ds:schemaRef ds:uri="http://schemas.microsoft.com/office/infopath/2007/PartnerControls"/>
    <ds:schemaRef ds:uri="c0f6de47-ffd7-4dde-9d5b-d01a3048ed8f"/>
    <ds:schemaRef ds:uri="ddc399d9-8d2a-4cb2-9487-65649dfb07f7"/>
  </ds:schemaRefs>
</ds:datastoreItem>
</file>

<file path=customXml/itemProps2.xml><?xml version="1.0" encoding="utf-8"?>
<ds:datastoreItem xmlns:ds="http://schemas.openxmlformats.org/officeDocument/2006/customXml" ds:itemID="{00622F33-3B38-4F2B-AD3F-851A2B4A81A6}">
  <ds:schemaRefs>
    <ds:schemaRef ds:uri="http://schemas.microsoft.com/sharepoint/v3/contenttype/forms"/>
  </ds:schemaRefs>
</ds:datastoreItem>
</file>

<file path=customXml/itemProps3.xml><?xml version="1.0" encoding="utf-8"?>
<ds:datastoreItem xmlns:ds="http://schemas.openxmlformats.org/officeDocument/2006/customXml" ds:itemID="{A42383F5-AD2C-4A09-9070-AD46D5ED8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399d9-8d2a-4cb2-9487-65649dfb07f7"/>
    <ds:schemaRef ds:uri="c0f6de47-ffd7-4dde-9d5b-d01a3048e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3276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Lopez</dc:creator>
  <cp:keywords/>
  <dc:description/>
  <cp:lastModifiedBy>Olivia Puzzolante</cp:lastModifiedBy>
  <cp:revision>4</cp:revision>
  <dcterms:created xsi:type="dcterms:W3CDTF">2021-12-21T18:06:00Z</dcterms:created>
  <dcterms:modified xsi:type="dcterms:W3CDTF">2023-02-09T08:50:00Z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0x0101007F14887CB6254E4BA226464408470155</vt:lpwstr>
  </property>
</Properties>
</file>